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1BEEA" w14:textId="77777777" w:rsidR="00E27229" w:rsidRPr="00E27229" w:rsidRDefault="00E27229" w:rsidP="00E27229">
      <w:pPr>
        <w:rPr>
          <w:b/>
          <w:bCs/>
        </w:rPr>
      </w:pPr>
      <w:r w:rsidRPr="00E27229">
        <w:rPr>
          <w:b/>
          <w:bCs/>
        </w:rPr>
        <w:t>Séchage</w:t>
      </w:r>
    </w:p>
    <w:p w14:paraId="15660096" w14:textId="77777777" w:rsidR="00E27229" w:rsidRDefault="00E27229" w:rsidP="00E27229"/>
    <w:p w14:paraId="05312B59" w14:textId="77777777" w:rsidR="00E27229" w:rsidRDefault="00E27229" w:rsidP="00E27229">
      <w:r>
        <w:t>Après la récolte, les feuilles doivent être séchées le plus rapidement possible afin d'éviter tout risque de brunissement et de perte de glycosides de stéviol. Si les feuilles ne sont pas séchées correctement et dans un délai précis après la récolte, une perte importante de glycosides de stéviol peut survenir, pouvant atteindre la moitié de la teneur initiale en glycosides en trois jours. La teneur initiale en humidité des feuilles fraîches est d'environ 80 % et elles doivent être séchées jusqu'à un taux d'humidité final de 10 % pour une conservation à long terme. La perte de poids totale lors du séchage est donc de 78 %. Un pourcentage d'humidité résiduelle plus élevé dans les feuilles pendant le stockage entraîne non seulement une détérioration de la teneur en glycosides, mais aussi le développement de moisissures et la décomposition, rendant les feuilles inutilisables pour l'extraction des glycosides. Les méthodes de séchage des feuilles les plus courantes sont décrites ci-dessous.</w:t>
      </w:r>
    </w:p>
    <w:p w14:paraId="4A58B94B" w14:textId="77777777" w:rsidR="00E27229" w:rsidRDefault="00E27229" w:rsidP="00E27229"/>
    <w:p w14:paraId="48C9426B" w14:textId="77777777" w:rsidR="00E27229" w:rsidRDefault="00E27229" w:rsidP="00E27229">
      <w:r>
        <w:t>Pour un séchage au soleil simple, deux procédés sont utilisés. Le premier consiste à étaler les feuilles en fine couche sur des bâches en plastique, maintenues tendues au sol. Les bâches noires donnent de meilleurs résultats grâce à une meilleure absorption du rayonnement solaire et une montée en température plus rapide. Les feuilles sont retournées de temps en temps avec des râteaux pour une meilleure exposition au rayonnement solaire et un séchage uniforme.</w:t>
      </w:r>
    </w:p>
    <w:p w14:paraId="6C05EA58" w14:textId="77777777" w:rsidR="00E27229" w:rsidRDefault="00E27229" w:rsidP="00E27229"/>
    <w:p w14:paraId="39FC2C41" w14:textId="77777777" w:rsidR="00E27229" w:rsidRDefault="00E27229" w:rsidP="00E27229">
      <w:r>
        <w:t>Dans un autre procédé, les feuilles sont séchées sur des grilles en plastique tendues sur des cadres en bois ou en bambou, maintenus à une hauteur minimale de 45 cm par rapport au sol, avec des pieds fixés aux coins. Dans ce système, les feuilles sont exposées à l'air chaud ambiant par le haut et par le bas, ce qui permet une élimination plus rapide de l'humidité et un séchage plus uniforme.</w:t>
      </w:r>
    </w:p>
    <w:p w14:paraId="1A3A7DE0" w14:textId="77777777" w:rsidR="00E27229" w:rsidRDefault="00E27229" w:rsidP="00E27229"/>
    <w:p w14:paraId="50FBC00F" w14:textId="77777777" w:rsidR="00E27229" w:rsidRDefault="00E27229" w:rsidP="00E27229">
      <w:r>
        <w:t>Avec une faible humidité relative, le séchage au soleil d'une fine couche de feuilles peut être assez rapide (9 à 10 heures). Sous les climats tropicaux, il est déconseillé de sécher les feuilles en plein soleil, car les rayons solaires intenses pourraient les endommager. Dans ces régions, le séchage par tunnel solaire est un système simple, pratique, efficace et économique permettant de sécher de grandes quantités de feuilles de stévia. Il s'agit essentiellement d'une serre en polyéthylène dans laquelle le séchage s'effectue par circulation naturelle d'air chaud.</w:t>
      </w:r>
    </w:p>
    <w:p w14:paraId="6503D670" w14:textId="77777777" w:rsidR="00E27229" w:rsidRDefault="00E27229" w:rsidP="00E27229"/>
    <w:p w14:paraId="5F468278" w14:textId="77777777" w:rsidR="00E27229" w:rsidRDefault="00E27229" w:rsidP="00E27229">
      <w:r>
        <w:t>Le tunnel de séchage est construit comme une serre en polyéthylène avec un toit hémicylindrique. Le système est doté d'une structure à ossature métallique ou en tubes plastiques. L'ensemble de la structure est Recouverte d'une feuille de polyéthylène transparente stabilisée aux ultraviolets d'au moins 200 microns d'épaisseur, elle laisse passer le rayonnement solaire de faible longueur d'onde, mais est imperméable au rayonnement infrarouge de grande longueur d'onde renvoyé par toutes les surfaces du tunnel de séchage. Ainsi, elle retient efficacement la chaleur solaire et augmente la température du tunnel. Le sol en béton de ciment est peint en noir pour une meilleure absorption du rayonnement solaire. Une isolation en laine de verre de 5 cm d'épaisseur est prévue pour réduire les pertes de chaleur par le sol. Des entrées d'air frais ont été aménagées tout le long du tunnel, près du niveau du sol. Des cheminées d'évacuation de l'air chaud et humide sont prévues au toit du tunnel.</w:t>
      </w:r>
    </w:p>
    <w:p w14:paraId="2F081222" w14:textId="77777777" w:rsidR="00E27229" w:rsidRDefault="00E27229" w:rsidP="00E27229"/>
    <w:p w14:paraId="5FBB0D92" w14:textId="63AC6257" w:rsidR="00000000" w:rsidRDefault="00E27229" w:rsidP="00E27229">
      <w:r>
        <w:t>Un séchoir solaire tunnel peut maintenir un différentiel de température de 10 à 15 °C entre l'intérieur et l'extérieur du tunnel. Dans le tunnel, des étagères à plusieurs niveaux peuvent être utilisées comme surfaces de séchage, ce qui permet un gain de place significatif par rapport au séchage au soleil à l'air libre. Les feuilles séchées dans les tunnels de chauffage solaire sont plus propres, car moins contaminées par les poussières en suspension et séchées plus uniformément. Il est préférable de sécher les feuilles sous une température partielle. nuances créées par des filets d'ombrage.</w:t>
      </w:r>
    </w:p>
    <w:p w14:paraId="2D576DA3" w14:textId="77777777" w:rsidR="00E27229" w:rsidRDefault="00E27229" w:rsidP="00E27229"/>
    <w:p w14:paraId="66499293" w14:textId="77777777" w:rsidR="00E27229" w:rsidRPr="00E27229" w:rsidRDefault="00E27229" w:rsidP="00E27229">
      <w:pPr>
        <w:rPr>
          <w:b/>
          <w:bCs/>
        </w:rPr>
      </w:pPr>
      <w:r w:rsidRPr="00E27229">
        <w:rPr>
          <w:b/>
          <w:bCs/>
        </w:rPr>
        <w:t>Séchoir à grains à plateau modifié</w:t>
      </w:r>
    </w:p>
    <w:p w14:paraId="2F890671" w14:textId="77777777" w:rsidR="00E27229" w:rsidRDefault="00E27229" w:rsidP="00E27229"/>
    <w:p w14:paraId="36C8EC40" w14:textId="77777777" w:rsidR="00E27229" w:rsidRDefault="00E27229" w:rsidP="00E27229">
      <w:r>
        <w:t>Il s'agit d'un séchoir mécanique traditionnellement utilisé pour le séchage des céréales et du café, et qui a ensuite été utilisé avec succès pour le séchage des feuilles de stévia. Ce séchoir se présente sous la forme d'une boîte ouverte sur le dessus et dotée d'un double fond en tôle perforée ou en treillis métallique. La structure de la boîte est généralement en bois, en tôles métalliques isolées ou en briques et en béton. Le séchoir est également équipé d'une source de chaleur, généralement un brûleur à combustible gazeux/liquide ou à biomasse, et d'une soufflerie. Cette soufflerie aspire l'air chaud du brûleur et le propulse dans l'espace situé entre le double fond et le plancher du séchoir, appelé chambre de tranquillisation. La matière à sécher est répartie uniformément sur le double fond et l'air chaud est propulsé vers le haut à travers la couche depuis la chambre de tranquillisation. Pour assurer une circulation d'air régulière à travers le lit, la longueur de la chambre de séchage doit être 2 à 3 fois supérieure à sa largeur. La hauteur de la chambre de tranquillisation est de l'ordre de 0,3 m. Des orifices de déchargement peuvent être installés à intervalles réguliers dans les parois de la chambre de séchage.</w:t>
      </w:r>
    </w:p>
    <w:p w14:paraId="551C2CDD" w14:textId="77777777" w:rsidR="00E27229" w:rsidRDefault="00E27229" w:rsidP="00E27229"/>
    <w:p w14:paraId="34F1FD6B" w14:textId="77777777" w:rsidR="00E27229" w:rsidRDefault="00E27229" w:rsidP="00E27229">
      <w:r>
        <w:t>L'avantage de ce séchoir est qu'il peut être construit et utilisé en intérieur. Grâce à cet équipement, le séchage est plus rapide et indépendant du rayonnement solaire. Il peut fonctionner de jour comme de nuit pour un meilleur rendement. L'investissement initial pour cet équipement est élevé et ses coûts d'exploitation, compte tenu de ses besoins en carburant et en énergie, sont considérables.</w:t>
      </w:r>
    </w:p>
    <w:p w14:paraId="4293B143" w14:textId="77777777" w:rsidR="00E27229" w:rsidRDefault="00E27229" w:rsidP="00E27229"/>
    <w:p w14:paraId="37042471" w14:textId="77777777" w:rsidR="00E27229" w:rsidRPr="00E27229" w:rsidRDefault="00E27229" w:rsidP="00E27229">
      <w:pPr>
        <w:rPr>
          <w:b/>
          <w:bCs/>
        </w:rPr>
      </w:pPr>
      <w:r w:rsidRPr="00E27229">
        <w:rPr>
          <w:b/>
          <w:bCs/>
        </w:rPr>
        <w:t>Séparation des feuilles et des tiges</w:t>
      </w:r>
    </w:p>
    <w:p w14:paraId="34F6D95F" w14:textId="77777777" w:rsidR="00E27229" w:rsidRDefault="00E27229" w:rsidP="00E27229"/>
    <w:p w14:paraId="7CFDCE93" w14:textId="77777777" w:rsidR="00E27229" w:rsidRDefault="00E27229" w:rsidP="00E27229">
      <w:r>
        <w:t>Les tiges de stévia contiennent très peu de glycosides de stéviol ; leur présence dans la partie récoltée réduit donc leur teneur globale en glycosides. De plus, les tiges libèrent beaucoup de tanin et de matière cireuse lors de l'extraction, ce qui interfère avec la purification des glycosides. Par conséquent, pour une extraction optimale des feuilles, il est nécessaire de séparer les tiges des feuilles. Pour les très petites exploitations, cette opération peut être manuelle, tandis que pour les grandes exploitations, des procédés mécaniques sont adoptés. Les tiges peuvent être séparées avant et après le séchage. Les procédés courants de séparation des feuilles et des tiges sont décrits ci-dessous.</w:t>
      </w:r>
    </w:p>
    <w:p w14:paraId="2FEADF08" w14:textId="77777777" w:rsidR="00E27229" w:rsidRDefault="00E27229" w:rsidP="00E27229"/>
    <w:p w14:paraId="607AF2AC" w14:textId="77777777" w:rsidR="00E27229" w:rsidRPr="00E27229" w:rsidRDefault="00E27229" w:rsidP="00E27229">
      <w:pPr>
        <w:rPr>
          <w:b/>
          <w:bCs/>
        </w:rPr>
      </w:pPr>
      <w:r w:rsidRPr="00E27229">
        <w:rPr>
          <w:b/>
          <w:bCs/>
        </w:rPr>
        <w:t>Mini-éfoliateur</w:t>
      </w:r>
    </w:p>
    <w:p w14:paraId="67BC963C" w14:textId="77777777" w:rsidR="00E27229" w:rsidRDefault="00E27229" w:rsidP="00E27229"/>
    <w:p w14:paraId="48DC6F43" w14:textId="77777777" w:rsidR="00E27229" w:rsidRDefault="00E27229" w:rsidP="00E27229">
      <w:r>
        <w:t>Un système d'éfoliation rudimentaire est utilisé dans les exploitations agricoles chinoises. Il se compose d'un petit rouleau en caoutchouc à rotation rapide, entraîné par un moteur, et d'une goulotte, montés sur un châssis métallique. Pour la séparation des feuilles et des tiges, une botte de plantes coupées est placée et maintenue contre le rouleau rotatif. Ce système permet d'extraire les feuilles des tiges fraîchement récoltées ou semi-séchées. Il s'agit d'une petite machine peu gourmande en énergie, mais son fonctionnement est assez exigeant en main-d'œuvre.</w:t>
      </w:r>
    </w:p>
    <w:p w14:paraId="4BA533A8" w14:textId="77777777" w:rsidR="00E27229" w:rsidRDefault="00E27229" w:rsidP="00E27229"/>
    <w:p w14:paraId="1BBB9777" w14:textId="77777777" w:rsidR="00E27229" w:rsidRPr="00E27229" w:rsidRDefault="00E27229" w:rsidP="00E27229">
      <w:pPr>
        <w:rPr>
          <w:b/>
          <w:bCs/>
        </w:rPr>
      </w:pPr>
      <w:r w:rsidRPr="00E27229">
        <w:rPr>
          <w:b/>
          <w:bCs/>
        </w:rPr>
        <w:t>Séparateur de feuilles et de tiges en continu</w:t>
      </w:r>
    </w:p>
    <w:p w14:paraId="06AE6522" w14:textId="77777777" w:rsidR="00E27229" w:rsidRDefault="00E27229" w:rsidP="00E27229"/>
    <w:p w14:paraId="6B6A85F7" w14:textId="77777777" w:rsidR="00E27229" w:rsidRDefault="00E27229" w:rsidP="00E27229">
      <w:r>
        <w:t>L'équipement illustré à gauche est censé séparer les feuilles et les tiges des plantes à tiges tendres comme la stévia et la menthe. L'installation offre un débit important et peut traiter les plantes fraîches. Aucune description technique détaillée du fonctionnement de l'équipement n'est disponible. Le principe de fonctionnement le plus probable est une combinaison de séparation par tambour perforé rotatif, flux d'air vertical et flux d'air horizontal.</w:t>
      </w:r>
    </w:p>
    <w:p w14:paraId="70A252E8" w14:textId="77777777" w:rsidR="00E27229" w:rsidRDefault="00E27229" w:rsidP="00E27229"/>
    <w:p w14:paraId="1E5389FE" w14:textId="77777777" w:rsidR="00E27229" w:rsidRPr="00E27229" w:rsidRDefault="00E27229" w:rsidP="00E27229">
      <w:pPr>
        <w:rPr>
          <w:b/>
          <w:bCs/>
        </w:rPr>
      </w:pPr>
      <w:r w:rsidRPr="00E27229">
        <w:rPr>
          <w:b/>
          <w:bCs/>
        </w:rPr>
        <w:t>Séparateurs à vannage</w:t>
      </w:r>
    </w:p>
    <w:p w14:paraId="05E1848F" w14:textId="77777777" w:rsidR="00E27229" w:rsidRDefault="00E27229" w:rsidP="00E27229"/>
    <w:p w14:paraId="37A706AA" w14:textId="77777777" w:rsidR="00E27229" w:rsidRDefault="00E27229" w:rsidP="00E27229">
      <w:r>
        <w:t>Ces équipements sont utilisés pour séparer les feuilles et les tiges des parties séchées de la stévia récoltée. Après séchage, les feuilles sont fragilisées et peuvent être séparées par criblage vibratoire et classification à air. Ces opérations brisent physiquement les feuilles, puis les parties les plus légères peuvent être séparées par vannage. Ces équipements sont inefficaces pour les plantes fraîchement récoltées. Certains de ces équipements disposent d'un système de séparation en deux étapes : une première séparation des feuilles en vrac, suivie d'un effeuillage, puis d'une séparation finale, et utilisent un tambour d'effeuillage équipé de râpes et d'un contre-batteur.</w:t>
      </w:r>
    </w:p>
    <w:p w14:paraId="1DB781C0" w14:textId="77777777" w:rsidR="00E27229" w:rsidRDefault="00E27229" w:rsidP="00E27229"/>
    <w:p w14:paraId="23F95BFF" w14:textId="77777777" w:rsidR="00E27229" w:rsidRPr="00E27229" w:rsidRDefault="00E27229" w:rsidP="00E27229">
      <w:pPr>
        <w:rPr>
          <w:b/>
          <w:bCs/>
        </w:rPr>
      </w:pPr>
      <w:r w:rsidRPr="00E27229">
        <w:rPr>
          <w:b/>
          <w:bCs/>
        </w:rPr>
        <w:t>Pressage et conditionnement</w:t>
      </w:r>
    </w:p>
    <w:p w14:paraId="304B16C9" w14:textId="77777777" w:rsidR="00E27229" w:rsidRDefault="00E27229" w:rsidP="00E27229"/>
    <w:p w14:paraId="4BB5EBFE" w14:textId="77777777" w:rsidR="00E27229" w:rsidRDefault="00E27229" w:rsidP="00E27229">
      <w:r>
        <w:t>Les feuilles de stévia séchées et nettoyées ont une très faible masse volumique apparente et sont donc très volumineuses. Pour faciliter le stockage et le transport, elles sont comprimées en balles, puis conditionnées dans des sacs en PEHD non tissé ou en PEBD transparent. Pour la mise en balles des feuilles de stévia, on utilise une presse hydraulique horizontale ou verticale.</w:t>
      </w:r>
    </w:p>
    <w:p w14:paraId="1D2B5A59" w14:textId="77777777" w:rsidR="00E27229" w:rsidRDefault="00E27229" w:rsidP="00E27229"/>
    <w:p w14:paraId="2335D177" w14:textId="77777777" w:rsidR="00E27229" w:rsidRDefault="00E27229" w:rsidP="00E27229">
      <w:r>
        <w:t>Les presses horizontales sont équipées de deux vérins hydrauliques : l'un pour comprimer les feuilles en vrac en balles compactes et comprimées, l'autre pour éjecter les balles dans des sacs d'emballage. Les presses verticales sont moins chères et ne disposent que d'un seul vérin hydraulique pour comprimer les balles. Sur ce type de machine, les balles compressées sont extraites manuellement.</w:t>
      </w:r>
    </w:p>
    <w:p w14:paraId="62B1807E" w14:textId="77777777" w:rsidR="00E27229" w:rsidRDefault="00E27229" w:rsidP="00E27229"/>
    <w:p w14:paraId="73C65E5B" w14:textId="4E9B5FCD" w:rsidR="00E27229" w:rsidRDefault="00E27229" w:rsidP="00E27229">
      <w:r>
        <w:t>Les balles compressées peuvent être stockées dans un entrepôt bien ventilé, à l'abri de l'humidité. Une lutte antiparasitaire efficace est également indispensable pour un stockage optimal des feuilles de stévia.</w:t>
      </w:r>
    </w:p>
    <w:p w14:paraId="709C8811" w14:textId="77777777" w:rsidR="00E27229" w:rsidRDefault="00E27229" w:rsidP="00E27229"/>
    <w:p w14:paraId="2DFB2B79" w14:textId="77777777" w:rsidR="00E27229" w:rsidRDefault="00E27229" w:rsidP="00E27229"/>
    <w:sectPr w:rsidR="00E27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29"/>
    <w:rsid w:val="000B7882"/>
    <w:rsid w:val="00111B27"/>
    <w:rsid w:val="00165D65"/>
    <w:rsid w:val="00196FEB"/>
    <w:rsid w:val="001B67FF"/>
    <w:rsid w:val="00231560"/>
    <w:rsid w:val="003B643C"/>
    <w:rsid w:val="00462193"/>
    <w:rsid w:val="00544A2A"/>
    <w:rsid w:val="006335E5"/>
    <w:rsid w:val="009125E3"/>
    <w:rsid w:val="00922CFE"/>
    <w:rsid w:val="00A5433E"/>
    <w:rsid w:val="00A86209"/>
    <w:rsid w:val="00CD540E"/>
    <w:rsid w:val="00D23AF5"/>
    <w:rsid w:val="00E03899"/>
    <w:rsid w:val="00E2722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FFC5"/>
  <w15:chartTrackingRefBased/>
  <w15:docId w15:val="{E5E1C389-E676-4ADE-AD35-6386914E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fr-FR"/>
    </w:rPr>
  </w:style>
  <w:style w:type="paragraph" w:styleId="Titre1">
    <w:name w:val="heading 1"/>
    <w:basedOn w:val="Normal"/>
    <w:next w:val="Normal"/>
    <w:link w:val="Titre1Car"/>
    <w:uiPriority w:val="9"/>
    <w:qFormat/>
    <w:rsid w:val="00E27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27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2722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2722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2722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272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72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72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72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7229"/>
    <w:rPr>
      <w:rFonts w:asciiTheme="majorHAnsi" w:eastAsiaTheme="majorEastAsia" w:hAnsiTheme="majorHAnsi" w:cstheme="majorBidi"/>
      <w:noProof/>
      <w:color w:val="2F5496" w:themeColor="accent1" w:themeShade="BF"/>
      <w:sz w:val="40"/>
      <w:szCs w:val="40"/>
      <w:lang w:val="fr-FR"/>
    </w:rPr>
  </w:style>
  <w:style w:type="character" w:customStyle="1" w:styleId="Titre2Car">
    <w:name w:val="Titre 2 Car"/>
    <w:basedOn w:val="Policepardfaut"/>
    <w:link w:val="Titre2"/>
    <w:uiPriority w:val="9"/>
    <w:semiHidden/>
    <w:rsid w:val="00E27229"/>
    <w:rPr>
      <w:rFonts w:asciiTheme="majorHAnsi" w:eastAsiaTheme="majorEastAsia" w:hAnsiTheme="majorHAnsi" w:cstheme="majorBidi"/>
      <w:noProof/>
      <w:color w:val="2F5496" w:themeColor="accent1" w:themeShade="BF"/>
      <w:sz w:val="32"/>
      <w:szCs w:val="32"/>
      <w:lang w:val="fr-FR"/>
    </w:rPr>
  </w:style>
  <w:style w:type="character" w:customStyle="1" w:styleId="Titre3Car">
    <w:name w:val="Titre 3 Car"/>
    <w:basedOn w:val="Policepardfaut"/>
    <w:link w:val="Titre3"/>
    <w:uiPriority w:val="9"/>
    <w:semiHidden/>
    <w:rsid w:val="00E27229"/>
    <w:rPr>
      <w:rFonts w:eastAsiaTheme="majorEastAsia" w:cstheme="majorBidi"/>
      <w:noProof/>
      <w:color w:val="2F5496" w:themeColor="accent1" w:themeShade="BF"/>
      <w:sz w:val="28"/>
      <w:szCs w:val="28"/>
      <w:lang w:val="fr-FR"/>
    </w:rPr>
  </w:style>
  <w:style w:type="character" w:customStyle="1" w:styleId="Titre4Car">
    <w:name w:val="Titre 4 Car"/>
    <w:basedOn w:val="Policepardfaut"/>
    <w:link w:val="Titre4"/>
    <w:uiPriority w:val="9"/>
    <w:semiHidden/>
    <w:rsid w:val="00E27229"/>
    <w:rPr>
      <w:rFonts w:eastAsiaTheme="majorEastAsia" w:cstheme="majorBidi"/>
      <w:i/>
      <w:iCs/>
      <w:noProof/>
      <w:color w:val="2F5496" w:themeColor="accent1" w:themeShade="BF"/>
      <w:lang w:val="fr-FR"/>
    </w:rPr>
  </w:style>
  <w:style w:type="character" w:customStyle="1" w:styleId="Titre5Car">
    <w:name w:val="Titre 5 Car"/>
    <w:basedOn w:val="Policepardfaut"/>
    <w:link w:val="Titre5"/>
    <w:uiPriority w:val="9"/>
    <w:semiHidden/>
    <w:rsid w:val="00E27229"/>
    <w:rPr>
      <w:rFonts w:eastAsiaTheme="majorEastAsia" w:cstheme="majorBidi"/>
      <w:noProof/>
      <w:color w:val="2F5496" w:themeColor="accent1" w:themeShade="BF"/>
      <w:lang w:val="fr-FR"/>
    </w:rPr>
  </w:style>
  <w:style w:type="character" w:customStyle="1" w:styleId="Titre6Car">
    <w:name w:val="Titre 6 Car"/>
    <w:basedOn w:val="Policepardfaut"/>
    <w:link w:val="Titre6"/>
    <w:uiPriority w:val="9"/>
    <w:semiHidden/>
    <w:rsid w:val="00E27229"/>
    <w:rPr>
      <w:rFonts w:eastAsiaTheme="majorEastAsia" w:cstheme="majorBidi"/>
      <w:i/>
      <w:iCs/>
      <w:noProof/>
      <w:color w:val="595959" w:themeColor="text1" w:themeTint="A6"/>
      <w:lang w:val="fr-FR"/>
    </w:rPr>
  </w:style>
  <w:style w:type="character" w:customStyle="1" w:styleId="Titre7Car">
    <w:name w:val="Titre 7 Car"/>
    <w:basedOn w:val="Policepardfaut"/>
    <w:link w:val="Titre7"/>
    <w:uiPriority w:val="9"/>
    <w:semiHidden/>
    <w:rsid w:val="00E27229"/>
    <w:rPr>
      <w:rFonts w:eastAsiaTheme="majorEastAsia" w:cstheme="majorBidi"/>
      <w:noProof/>
      <w:color w:val="595959" w:themeColor="text1" w:themeTint="A6"/>
      <w:lang w:val="fr-FR"/>
    </w:rPr>
  </w:style>
  <w:style w:type="character" w:customStyle="1" w:styleId="Titre8Car">
    <w:name w:val="Titre 8 Car"/>
    <w:basedOn w:val="Policepardfaut"/>
    <w:link w:val="Titre8"/>
    <w:uiPriority w:val="9"/>
    <w:semiHidden/>
    <w:rsid w:val="00E27229"/>
    <w:rPr>
      <w:rFonts w:eastAsiaTheme="majorEastAsia" w:cstheme="majorBidi"/>
      <w:i/>
      <w:iCs/>
      <w:noProof/>
      <w:color w:val="272727" w:themeColor="text1" w:themeTint="D8"/>
      <w:lang w:val="fr-FR"/>
    </w:rPr>
  </w:style>
  <w:style w:type="character" w:customStyle="1" w:styleId="Titre9Car">
    <w:name w:val="Titre 9 Car"/>
    <w:basedOn w:val="Policepardfaut"/>
    <w:link w:val="Titre9"/>
    <w:uiPriority w:val="9"/>
    <w:semiHidden/>
    <w:rsid w:val="00E27229"/>
    <w:rPr>
      <w:rFonts w:eastAsiaTheme="majorEastAsia" w:cstheme="majorBidi"/>
      <w:noProof/>
      <w:color w:val="272727" w:themeColor="text1" w:themeTint="D8"/>
      <w:lang w:val="fr-FR"/>
    </w:rPr>
  </w:style>
  <w:style w:type="paragraph" w:styleId="Titre">
    <w:name w:val="Title"/>
    <w:basedOn w:val="Normal"/>
    <w:next w:val="Normal"/>
    <w:link w:val="TitreCar"/>
    <w:uiPriority w:val="10"/>
    <w:qFormat/>
    <w:rsid w:val="00E27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7229"/>
    <w:rPr>
      <w:rFonts w:asciiTheme="majorHAnsi" w:eastAsiaTheme="majorEastAsia" w:hAnsiTheme="majorHAnsi" w:cstheme="majorBidi"/>
      <w:noProof/>
      <w:spacing w:val="-10"/>
      <w:kern w:val="28"/>
      <w:sz w:val="56"/>
      <w:szCs w:val="56"/>
      <w:lang w:val="fr-FR"/>
    </w:rPr>
  </w:style>
  <w:style w:type="paragraph" w:styleId="Sous-titre">
    <w:name w:val="Subtitle"/>
    <w:basedOn w:val="Normal"/>
    <w:next w:val="Normal"/>
    <w:link w:val="Sous-titreCar"/>
    <w:uiPriority w:val="11"/>
    <w:qFormat/>
    <w:rsid w:val="00E272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7229"/>
    <w:rPr>
      <w:rFonts w:eastAsiaTheme="majorEastAsia" w:cstheme="majorBidi"/>
      <w:noProof/>
      <w:color w:val="595959" w:themeColor="text1" w:themeTint="A6"/>
      <w:spacing w:val="15"/>
      <w:sz w:val="28"/>
      <w:szCs w:val="28"/>
      <w:lang w:val="fr-FR"/>
    </w:rPr>
  </w:style>
  <w:style w:type="paragraph" w:styleId="Citation">
    <w:name w:val="Quote"/>
    <w:basedOn w:val="Normal"/>
    <w:next w:val="Normal"/>
    <w:link w:val="CitationCar"/>
    <w:uiPriority w:val="29"/>
    <w:qFormat/>
    <w:rsid w:val="00E27229"/>
    <w:pPr>
      <w:spacing w:before="160"/>
      <w:jc w:val="center"/>
    </w:pPr>
    <w:rPr>
      <w:i/>
      <w:iCs/>
      <w:color w:val="404040" w:themeColor="text1" w:themeTint="BF"/>
    </w:rPr>
  </w:style>
  <w:style w:type="character" w:customStyle="1" w:styleId="CitationCar">
    <w:name w:val="Citation Car"/>
    <w:basedOn w:val="Policepardfaut"/>
    <w:link w:val="Citation"/>
    <w:uiPriority w:val="29"/>
    <w:rsid w:val="00E27229"/>
    <w:rPr>
      <w:i/>
      <w:iCs/>
      <w:noProof/>
      <w:color w:val="404040" w:themeColor="text1" w:themeTint="BF"/>
      <w:lang w:val="fr-FR"/>
    </w:rPr>
  </w:style>
  <w:style w:type="paragraph" w:styleId="Paragraphedeliste">
    <w:name w:val="List Paragraph"/>
    <w:basedOn w:val="Normal"/>
    <w:uiPriority w:val="34"/>
    <w:qFormat/>
    <w:rsid w:val="00E27229"/>
    <w:pPr>
      <w:ind w:left="720"/>
      <w:contextualSpacing/>
    </w:pPr>
  </w:style>
  <w:style w:type="character" w:styleId="Accentuationintense">
    <w:name w:val="Intense Emphasis"/>
    <w:basedOn w:val="Policepardfaut"/>
    <w:uiPriority w:val="21"/>
    <w:qFormat/>
    <w:rsid w:val="00E27229"/>
    <w:rPr>
      <w:i/>
      <w:iCs/>
      <w:color w:val="2F5496" w:themeColor="accent1" w:themeShade="BF"/>
    </w:rPr>
  </w:style>
  <w:style w:type="paragraph" w:styleId="Citationintense">
    <w:name w:val="Intense Quote"/>
    <w:basedOn w:val="Normal"/>
    <w:next w:val="Normal"/>
    <w:link w:val="CitationintenseCar"/>
    <w:uiPriority w:val="30"/>
    <w:qFormat/>
    <w:rsid w:val="00E27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27229"/>
    <w:rPr>
      <w:i/>
      <w:iCs/>
      <w:noProof/>
      <w:color w:val="2F5496" w:themeColor="accent1" w:themeShade="BF"/>
      <w:lang w:val="fr-FR"/>
    </w:rPr>
  </w:style>
  <w:style w:type="character" w:styleId="Rfrenceintense">
    <w:name w:val="Intense Reference"/>
    <w:basedOn w:val="Policepardfaut"/>
    <w:uiPriority w:val="32"/>
    <w:qFormat/>
    <w:rsid w:val="00E272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1386</Words>
  <Characters>7902</Characters>
  <Application>Microsoft Office Word</Application>
  <DocSecurity>0</DocSecurity>
  <Lines>65</Lines>
  <Paragraphs>18</Paragraphs>
  <ScaleCrop>false</ScaleCrop>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Boeschlin</dc:creator>
  <cp:keywords/>
  <dc:description/>
  <cp:lastModifiedBy>Pierre Boeschlin</cp:lastModifiedBy>
  <cp:revision>1</cp:revision>
  <dcterms:created xsi:type="dcterms:W3CDTF">2025-08-22T12:15:00Z</dcterms:created>
  <dcterms:modified xsi:type="dcterms:W3CDTF">2025-08-22T12:26:00Z</dcterms:modified>
</cp:coreProperties>
</file>